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2F" w:rsidRPr="001D377A" w:rsidRDefault="00CA36B1" w:rsidP="001D377A">
      <w:pPr>
        <w:spacing w:after="0"/>
        <w:rPr>
          <w:b/>
        </w:rPr>
      </w:pPr>
      <w:bookmarkStart w:id="0" w:name="_GoBack"/>
      <w:bookmarkEnd w:id="0"/>
      <w:r w:rsidRPr="001D377A">
        <w:rPr>
          <w:b/>
        </w:rPr>
        <w:t>Agencija za strukovno obrazovanje i obrazovanje odraslih</w:t>
      </w:r>
    </w:p>
    <w:p w:rsidR="00CA36B1" w:rsidRPr="001D377A" w:rsidRDefault="00CA36B1" w:rsidP="001D377A">
      <w:pPr>
        <w:spacing w:after="0"/>
        <w:rPr>
          <w:b/>
        </w:rPr>
      </w:pPr>
      <w:r w:rsidRPr="001D377A">
        <w:rPr>
          <w:b/>
        </w:rPr>
        <w:t>Amruševa 4</w:t>
      </w:r>
    </w:p>
    <w:p w:rsidR="00CA36B1" w:rsidRDefault="00CA36B1" w:rsidP="001D377A">
      <w:pPr>
        <w:spacing w:after="0"/>
      </w:pPr>
      <w:r w:rsidRPr="001D377A">
        <w:rPr>
          <w:b/>
        </w:rPr>
        <w:t>10 000 Zagreb</w:t>
      </w:r>
    </w:p>
    <w:p w:rsidR="008F1EA6" w:rsidRDefault="008F1EA6" w:rsidP="001D377A">
      <w:pPr>
        <w:spacing w:after="0"/>
      </w:pPr>
    </w:p>
    <w:p w:rsidR="00CA36B1" w:rsidRDefault="00CA36B1" w:rsidP="001D377A">
      <w:pPr>
        <w:spacing w:after="0"/>
      </w:pPr>
      <w:r>
        <w:t>Razdjel: 080</w:t>
      </w:r>
    </w:p>
    <w:p w:rsidR="00CA36B1" w:rsidRDefault="00CA36B1" w:rsidP="001D377A">
      <w:pPr>
        <w:spacing w:after="0"/>
      </w:pPr>
      <w:r>
        <w:t>Glava: 91</w:t>
      </w:r>
    </w:p>
    <w:p w:rsidR="00CA36B1" w:rsidRDefault="00CA36B1" w:rsidP="001D377A">
      <w:pPr>
        <w:spacing w:after="0"/>
      </w:pPr>
      <w:r>
        <w:t>RKP: 46173</w:t>
      </w:r>
    </w:p>
    <w:p w:rsidR="00CA36B1" w:rsidRDefault="00CA36B1" w:rsidP="001D377A">
      <w:pPr>
        <w:spacing w:after="0"/>
      </w:pPr>
      <w:r>
        <w:t>Šifra djelatnosti: 8412</w:t>
      </w:r>
    </w:p>
    <w:p w:rsidR="00CA36B1" w:rsidRDefault="00CA36B1" w:rsidP="001D377A">
      <w:pPr>
        <w:spacing w:after="0"/>
      </w:pPr>
      <w:r>
        <w:t>Matični broj: 02650029</w:t>
      </w:r>
    </w:p>
    <w:p w:rsidR="00CA36B1" w:rsidRDefault="00CA36B1" w:rsidP="001D377A">
      <w:pPr>
        <w:spacing w:after="0"/>
      </w:pPr>
      <w:r>
        <w:t>OIB: 40719411729</w:t>
      </w:r>
    </w:p>
    <w:p w:rsidR="001D377A" w:rsidRDefault="001D377A" w:rsidP="001D377A">
      <w:pPr>
        <w:jc w:val="center"/>
        <w:rPr>
          <w:b/>
        </w:rPr>
      </w:pPr>
    </w:p>
    <w:p w:rsidR="00710493" w:rsidRDefault="00710493" w:rsidP="001D377A">
      <w:pPr>
        <w:jc w:val="center"/>
        <w:rPr>
          <w:b/>
        </w:rPr>
      </w:pPr>
    </w:p>
    <w:p w:rsidR="001D377A" w:rsidRDefault="001D377A" w:rsidP="001D377A">
      <w:pPr>
        <w:jc w:val="center"/>
        <w:rPr>
          <w:b/>
        </w:rPr>
      </w:pPr>
      <w:r w:rsidRPr="001D377A">
        <w:rPr>
          <w:b/>
        </w:rPr>
        <w:t xml:space="preserve">Bilješke uz Financijske izvještaje za razdoblje od 01. siječnja do 31. prosinca 2018. </w:t>
      </w:r>
      <w:r w:rsidR="004A550B">
        <w:rPr>
          <w:b/>
        </w:rPr>
        <w:t>g</w:t>
      </w:r>
      <w:r w:rsidRPr="001D377A">
        <w:rPr>
          <w:b/>
        </w:rPr>
        <w:t>odine</w:t>
      </w:r>
    </w:p>
    <w:p w:rsidR="008F1EA6" w:rsidRDefault="008F1EA6" w:rsidP="008F1EA6">
      <w:pPr>
        <w:rPr>
          <w:b/>
        </w:rPr>
      </w:pPr>
    </w:p>
    <w:p w:rsidR="008F1EA6" w:rsidRDefault="008F1EA6" w:rsidP="00A93517">
      <w:pPr>
        <w:jc w:val="both"/>
      </w:pPr>
      <w:r>
        <w:t xml:space="preserve">Sredstva Agencije za strukovno obrazovanje i obrazovanje odraslih za 2018. godinu osigurana su u Državnom proračunu Republike Hrvatske </w:t>
      </w:r>
      <w:r w:rsidR="00D80E24">
        <w:t>u razdjelu 080-Ministarstvo znanosti i obrazovanje (Agencija za strukovno obrazovanje i obrazovanje odraslih)</w:t>
      </w:r>
    </w:p>
    <w:p w:rsidR="005A316D" w:rsidRDefault="005A316D" w:rsidP="008F1EA6"/>
    <w:p w:rsidR="005A316D" w:rsidRDefault="005A316D" w:rsidP="005A316D">
      <w:pPr>
        <w:jc w:val="center"/>
        <w:rPr>
          <w:b/>
        </w:rPr>
      </w:pPr>
      <w:r w:rsidRPr="005A316D">
        <w:rPr>
          <w:b/>
        </w:rPr>
        <w:t>Bilješke uz obrazac PR-RAS</w:t>
      </w:r>
    </w:p>
    <w:p w:rsidR="005A316D" w:rsidRDefault="005A316D" w:rsidP="005A316D"/>
    <w:p w:rsidR="00B1271F" w:rsidRDefault="001109B3" w:rsidP="0036159B">
      <w:pPr>
        <w:pStyle w:val="Odlomakpopisa"/>
        <w:numPr>
          <w:ilvl w:val="0"/>
          <w:numId w:val="1"/>
        </w:numPr>
        <w:jc w:val="both"/>
      </w:pPr>
      <w:r>
        <w:t xml:space="preserve">AOP 045; AOP 049 </w:t>
      </w:r>
      <w:r w:rsidR="005A316D">
        <w:t xml:space="preserve">– do povećanja prihoda u 2018 godini, a sukladno tomu i rashoda u odnosu na 2017. </w:t>
      </w:r>
      <w:r w:rsidR="004B7D47">
        <w:t>g</w:t>
      </w:r>
      <w:r w:rsidR="005A316D">
        <w:t xml:space="preserve">odinu dolazi zbog povećanja </w:t>
      </w:r>
      <w:r w:rsidR="004B7D47">
        <w:t>broja projekata koji se financiraju iz pomoći od institucija i tijela EU. Izvor financiranja 51 čine slijedeći projekti; Refernet u Republici Hrvatskoj, Eqavet NRP, Epal</w:t>
      </w:r>
      <w:r w:rsidR="0036159B">
        <w:t>e III dok izvor financiranja 56</w:t>
      </w:r>
      <w:r w:rsidR="004B7D47">
        <w:t xml:space="preserve"> čine Promocija cjeloživotnog učenja, Modernizacija sustava strukovnog obrazovanja i osposobljavanja, Modernizacija sustava stručnog usavršavanja nastavnika strukovnih predmeta, Promocija učeničkih kompetencija i strukovnog obrazovanja kroz strukovna natjecanja i smotre</w:t>
      </w:r>
      <w:r w:rsidR="00D41B09">
        <w:t>, OP učinkoviti ljudski potencijali 2014.-2020.</w:t>
      </w:r>
    </w:p>
    <w:p w:rsidR="00B1271F" w:rsidRDefault="00B1271F" w:rsidP="00A93517">
      <w:pPr>
        <w:jc w:val="both"/>
      </w:pPr>
    </w:p>
    <w:p w:rsidR="00B1271F" w:rsidRDefault="001109B3" w:rsidP="00807D73">
      <w:pPr>
        <w:pStyle w:val="Odlomakpopisa"/>
        <w:numPr>
          <w:ilvl w:val="0"/>
          <w:numId w:val="1"/>
        </w:numPr>
        <w:jc w:val="both"/>
      </w:pPr>
      <w:r>
        <w:t xml:space="preserve">AOP 131 – povećanje </w:t>
      </w:r>
      <w:r w:rsidR="00807D73">
        <w:t>u 2018. godini</w:t>
      </w:r>
      <w:r>
        <w:t xml:space="preserve"> u odnosu na prošlu godinu odnosi se na nabavu nove nefinancijske imovine za novo zaposlene djelatnike koji su financirani </w:t>
      </w:r>
      <w:r w:rsidR="00236B96">
        <w:t xml:space="preserve">sredstvima iz projekata </w:t>
      </w:r>
      <w:r>
        <w:t>EU.</w:t>
      </w:r>
    </w:p>
    <w:p w:rsidR="001109B3" w:rsidRDefault="001109B3" w:rsidP="00A93517">
      <w:pPr>
        <w:pStyle w:val="Odlomakpopisa"/>
        <w:jc w:val="both"/>
      </w:pPr>
    </w:p>
    <w:p w:rsidR="001109B3" w:rsidRDefault="00F142F0" w:rsidP="00A93517">
      <w:pPr>
        <w:pStyle w:val="Odlomakpopisa"/>
        <w:numPr>
          <w:ilvl w:val="0"/>
          <w:numId w:val="1"/>
        </w:numPr>
        <w:jc w:val="both"/>
      </w:pPr>
      <w:r>
        <w:t>AOP 150 – povećanje bruto plaće u odnosu na prošlu godinu zbog novo zaposlenih djelatnika.</w:t>
      </w:r>
    </w:p>
    <w:p w:rsidR="00F142F0" w:rsidRDefault="00F142F0" w:rsidP="00A93517">
      <w:pPr>
        <w:pStyle w:val="Odlomakpopisa"/>
        <w:jc w:val="both"/>
      </w:pPr>
    </w:p>
    <w:p w:rsidR="00F142F0" w:rsidRDefault="00F142F0" w:rsidP="00A93517">
      <w:pPr>
        <w:pStyle w:val="Odlomakpopisa"/>
        <w:numPr>
          <w:ilvl w:val="0"/>
          <w:numId w:val="1"/>
        </w:numPr>
        <w:jc w:val="both"/>
      </w:pPr>
      <w:r>
        <w:t>AOP 155 – zbog gore spomenutih povećanja broja zaposlenih povećali su se i ostali rashodi koji se odnose na isplate pomoći u slučaju smrti, rođenja djeteta, jubilarnih nagrada i pomoći za bolovanja dulja od 90 dana.</w:t>
      </w:r>
    </w:p>
    <w:p w:rsidR="001C35BC" w:rsidRDefault="001C35BC" w:rsidP="00A93517">
      <w:pPr>
        <w:pStyle w:val="Odlomakpopisa"/>
        <w:jc w:val="both"/>
      </w:pPr>
    </w:p>
    <w:p w:rsidR="001C35BC" w:rsidRDefault="001E38C0" w:rsidP="00A93517">
      <w:pPr>
        <w:pStyle w:val="Odlomakpopisa"/>
        <w:numPr>
          <w:ilvl w:val="0"/>
          <w:numId w:val="1"/>
        </w:numPr>
        <w:jc w:val="both"/>
      </w:pPr>
      <w:r>
        <w:t xml:space="preserve">AOP 162 – </w:t>
      </w:r>
      <w:r w:rsidR="001C35BC">
        <w:t>povećanje</w:t>
      </w:r>
      <w:r w:rsidR="00716B97">
        <w:t xml:space="preserve"> </w:t>
      </w:r>
      <w:r>
        <w:t xml:space="preserve">u 2018 godini u odnosu na prošlu godinu </w:t>
      </w:r>
      <w:r w:rsidR="001C35BC">
        <w:t>odnosi se na povećanje rashoda za službena putovanja</w:t>
      </w:r>
      <w:r w:rsidR="00236B96">
        <w:t xml:space="preserve"> za potreb</w:t>
      </w:r>
      <w:r w:rsidR="00E223D9">
        <w:t>e provedbe projekata i edukaciju</w:t>
      </w:r>
      <w:r w:rsidR="00236B96">
        <w:t xml:space="preserve"> djelatnika iz sredstava EU</w:t>
      </w:r>
      <w:r w:rsidR="0016646B">
        <w:t xml:space="preserve"> koji se neophodni za provođenje različitih obveza po projektima</w:t>
      </w:r>
    </w:p>
    <w:p w:rsidR="004A3511" w:rsidRDefault="004A3511" w:rsidP="00A93517">
      <w:pPr>
        <w:pStyle w:val="Odlomakpopisa"/>
        <w:jc w:val="both"/>
      </w:pPr>
    </w:p>
    <w:p w:rsidR="004A3511" w:rsidRDefault="004A3511" w:rsidP="00A93517">
      <w:pPr>
        <w:pStyle w:val="Odlomakpopisa"/>
        <w:numPr>
          <w:ilvl w:val="0"/>
          <w:numId w:val="1"/>
        </w:numPr>
        <w:jc w:val="both"/>
      </w:pPr>
      <w:r>
        <w:t xml:space="preserve">AOP 175 – </w:t>
      </w:r>
      <w:r w:rsidR="001C725E">
        <w:t xml:space="preserve">zbog povećanja broja projekata </w:t>
      </w:r>
      <w:r>
        <w:t>povećao se</w:t>
      </w:r>
      <w:r w:rsidR="001C725E">
        <w:t xml:space="preserve"> i</w:t>
      </w:r>
      <w:r>
        <w:t xml:space="preserve"> broj organiziranih prijevoza radi lakšeg provođenja aktivnosti financiranih iz EU projekata.</w:t>
      </w:r>
    </w:p>
    <w:p w:rsidR="00291537" w:rsidRDefault="00291537" w:rsidP="00A93517">
      <w:pPr>
        <w:pStyle w:val="Odlomakpopisa"/>
        <w:jc w:val="both"/>
      </w:pPr>
    </w:p>
    <w:p w:rsidR="00291537" w:rsidRDefault="00291537" w:rsidP="00A93517">
      <w:pPr>
        <w:pStyle w:val="Odlomakpopisa"/>
        <w:numPr>
          <w:ilvl w:val="0"/>
          <w:numId w:val="1"/>
        </w:numPr>
        <w:jc w:val="both"/>
      </w:pPr>
      <w:r>
        <w:t>AOP 177: AOP 181 – zbog povećanja broja projekata povećali su se i rashodi za uslu</w:t>
      </w:r>
      <w:r w:rsidR="005229F6">
        <w:t>ge promidžbe i informiranja, a to se odnosi prije svega na snimanje</w:t>
      </w:r>
      <w:r w:rsidR="00DF5FDD">
        <w:t xml:space="preserve"> i nabavu</w:t>
      </w:r>
      <w:r w:rsidR="005229F6">
        <w:t xml:space="preserve"> promotivnih materijala</w:t>
      </w:r>
      <w:r w:rsidR="002A645A">
        <w:t xml:space="preserve">. Također, povećali su se i rashodi </w:t>
      </w:r>
      <w:r w:rsidR="005229F6">
        <w:t xml:space="preserve">za intelektualne usluge </w:t>
      </w:r>
      <w:r w:rsidR="002A645A">
        <w:t>za potrebe projekata  i naknade za državna natjecanja.</w:t>
      </w:r>
    </w:p>
    <w:p w:rsidR="00941BA0" w:rsidRDefault="00941BA0" w:rsidP="00A93517">
      <w:pPr>
        <w:pStyle w:val="Odlomakpopisa"/>
        <w:jc w:val="both"/>
      </w:pPr>
    </w:p>
    <w:p w:rsidR="00941BA0" w:rsidRDefault="00941BA0" w:rsidP="00A93517">
      <w:pPr>
        <w:pStyle w:val="Odlomakpopisa"/>
        <w:numPr>
          <w:ilvl w:val="0"/>
          <w:numId w:val="1"/>
        </w:numPr>
        <w:jc w:val="both"/>
      </w:pPr>
      <w:r>
        <w:t>AOP 182 – povećanje rashoda za računalne usluge odnosi se na nabavu i održavanje postojećih aplikacija potrebnih za rad projekata.</w:t>
      </w:r>
    </w:p>
    <w:p w:rsidR="00DA5B4E" w:rsidRDefault="00DA5B4E" w:rsidP="00A93517">
      <w:pPr>
        <w:pStyle w:val="Odlomakpopisa"/>
        <w:jc w:val="both"/>
      </w:pPr>
    </w:p>
    <w:p w:rsidR="00DA5B4E" w:rsidRDefault="00B70937" w:rsidP="00255F3C">
      <w:pPr>
        <w:pStyle w:val="Odlomakpopisa"/>
        <w:numPr>
          <w:ilvl w:val="0"/>
          <w:numId w:val="1"/>
        </w:numPr>
        <w:jc w:val="both"/>
      </w:pPr>
      <w:r>
        <w:t xml:space="preserve">AOP 183 – zbog povećanja </w:t>
      </w:r>
      <w:r w:rsidR="004F2626">
        <w:t xml:space="preserve"> broja projekata nastalo je  i  </w:t>
      </w:r>
      <w:r w:rsidR="00DA5B4E">
        <w:t>povećanje rashoda za ostale usluge u ovoj g</w:t>
      </w:r>
      <w:r w:rsidR="004F2626">
        <w:t xml:space="preserve">odini u odnosu na prošlu godinu. </w:t>
      </w:r>
      <w:r w:rsidR="00DA5B4E">
        <w:t xml:space="preserve">Povećanje se prije svega odnosi na povećanje troškova </w:t>
      </w:r>
      <w:r>
        <w:t xml:space="preserve">banketa </w:t>
      </w:r>
      <w:r w:rsidR="00DA5B4E">
        <w:t xml:space="preserve"> vezanih uz održavanje raznih stručnih skupova i natjecanja, a sve u cilju provođenja raznih aktivnosti financiranih sredstvima iz projekata EU.</w:t>
      </w:r>
    </w:p>
    <w:p w:rsidR="00DA5B4E" w:rsidRDefault="00DA5B4E" w:rsidP="00A93517">
      <w:pPr>
        <w:pStyle w:val="Odlomakpopisa"/>
        <w:jc w:val="both"/>
      </w:pPr>
    </w:p>
    <w:p w:rsidR="00DA5B4E" w:rsidRDefault="00EC6C6A" w:rsidP="004A34F1">
      <w:pPr>
        <w:pStyle w:val="Odlomakpopisa"/>
        <w:numPr>
          <w:ilvl w:val="0"/>
          <w:numId w:val="1"/>
        </w:numPr>
        <w:jc w:val="both"/>
      </w:pPr>
      <w:r>
        <w:t>AOP 184 – naknade troškova osobama izvan radnog odnosa povećane su u odnosu na prošlu godinu zbog povećanja broja projekata</w:t>
      </w:r>
      <w:r w:rsidR="004A34F1">
        <w:t>. Samim time povećao se broj radnih skupina i radionica, a sve u cilju razvoja novih disciplina i unapređenja postojećeg sustava.</w:t>
      </w:r>
    </w:p>
    <w:p w:rsidR="00B9157B" w:rsidRDefault="00B9157B" w:rsidP="00A93517">
      <w:pPr>
        <w:pStyle w:val="Odlomakpopisa"/>
        <w:jc w:val="both"/>
      </w:pPr>
    </w:p>
    <w:p w:rsidR="00B9157B" w:rsidRDefault="00434668" w:rsidP="00A93517">
      <w:pPr>
        <w:pStyle w:val="Odlomakpopisa"/>
        <w:numPr>
          <w:ilvl w:val="0"/>
          <w:numId w:val="1"/>
        </w:numPr>
        <w:jc w:val="both"/>
      </w:pPr>
      <w:r>
        <w:t>AOP 231</w:t>
      </w:r>
      <w:r w:rsidR="00B9157B">
        <w:t xml:space="preserve"> </w:t>
      </w:r>
      <w:r w:rsidR="00E424B7">
        <w:t>–</w:t>
      </w:r>
      <w:r w:rsidR="00B9157B">
        <w:t xml:space="preserve"> </w:t>
      </w:r>
      <w:r w:rsidR="00E424B7">
        <w:t xml:space="preserve">povećanje rashoda u odnosu na prošlu godinu </w:t>
      </w:r>
      <w:r w:rsidR="003103BD">
        <w:t>odnosi se na državna natjecanja učenika strukovnih škola.</w:t>
      </w:r>
    </w:p>
    <w:p w:rsidR="00236441" w:rsidRDefault="00236441" w:rsidP="00A93517">
      <w:pPr>
        <w:pStyle w:val="Odlomakpopisa"/>
        <w:jc w:val="both"/>
      </w:pPr>
    </w:p>
    <w:p w:rsidR="00236441" w:rsidRDefault="00652C25" w:rsidP="00A93517">
      <w:pPr>
        <w:pStyle w:val="Odlomakpopisa"/>
        <w:numPr>
          <w:ilvl w:val="0"/>
          <w:numId w:val="1"/>
        </w:numPr>
        <w:jc w:val="both"/>
      </w:pPr>
      <w:r>
        <w:t xml:space="preserve">AOP 282 – višak prihoda poslovanja u iznosu od </w:t>
      </w:r>
      <w:r w:rsidRPr="00652C25">
        <w:t>431</w:t>
      </w:r>
      <w:r>
        <w:t>.</w:t>
      </w:r>
      <w:r w:rsidRPr="00652C25">
        <w:t>645</w:t>
      </w:r>
      <w:r>
        <w:t xml:space="preserve">,00 kuna korigira se za iznos na AOP 399-manjak prihoda od nefinancijske imovine </w:t>
      </w:r>
      <w:r w:rsidR="00F92B95">
        <w:t xml:space="preserve"> u iznosu od 420.319,00 kn sukladno Zakonu o proračunu kojim je definirana obveza korekcije rezultata na kraju godine za kapitalne prihode</w:t>
      </w:r>
      <w:r w:rsidR="00C75997">
        <w:t xml:space="preserve"> koji su utrošeni za nabavu nefinancijske imovine AOP 341.</w:t>
      </w:r>
    </w:p>
    <w:p w:rsidR="002C0538" w:rsidRDefault="002C0538" w:rsidP="00A93517">
      <w:pPr>
        <w:pStyle w:val="Odlomakpopisa"/>
        <w:jc w:val="both"/>
      </w:pPr>
    </w:p>
    <w:p w:rsidR="002C0538" w:rsidRDefault="002C0538" w:rsidP="00A93517">
      <w:pPr>
        <w:pStyle w:val="Odlomakpopisa"/>
        <w:numPr>
          <w:ilvl w:val="0"/>
          <w:numId w:val="1"/>
        </w:numPr>
        <w:jc w:val="both"/>
      </w:pPr>
      <w:r>
        <w:t xml:space="preserve">AOP </w:t>
      </w:r>
      <w:r w:rsidR="001442EB">
        <w:t>635 – višak prihoda raspoloživ u slijedećem razdoblju iznosi 11.326,00 kn odnosi se na doznaku HZZ-a za doprinose za stručno osposobljavanje za rad bez zasnivanja radnog odnosa.</w:t>
      </w:r>
    </w:p>
    <w:p w:rsidR="00AC4BAC" w:rsidRDefault="00AC4BAC" w:rsidP="00AC4BAC">
      <w:pPr>
        <w:pStyle w:val="Odlomakpopisa"/>
      </w:pPr>
    </w:p>
    <w:p w:rsidR="00AC4BAC" w:rsidRDefault="00AC4BAC" w:rsidP="00AC4BAC">
      <w:pPr>
        <w:jc w:val="both"/>
      </w:pPr>
    </w:p>
    <w:p w:rsidR="00AC4BAC" w:rsidRDefault="00AC4BAC" w:rsidP="00AC4BAC">
      <w:pPr>
        <w:jc w:val="both"/>
      </w:pPr>
    </w:p>
    <w:p w:rsidR="00AC4BAC" w:rsidRDefault="00AC4BAC" w:rsidP="00AC4BAC">
      <w:pPr>
        <w:jc w:val="both"/>
      </w:pPr>
    </w:p>
    <w:p w:rsidR="00AC4BAC" w:rsidRDefault="00AC4BAC" w:rsidP="00AC4BAC">
      <w:pPr>
        <w:jc w:val="both"/>
      </w:pPr>
    </w:p>
    <w:p w:rsidR="00AC4BAC" w:rsidRDefault="00AC4BAC" w:rsidP="00AC4BAC">
      <w:pPr>
        <w:jc w:val="both"/>
      </w:pPr>
    </w:p>
    <w:p w:rsidR="00AC4BAC" w:rsidRDefault="00AC4BAC" w:rsidP="00AC4BAC">
      <w:pPr>
        <w:jc w:val="center"/>
        <w:rPr>
          <w:b/>
        </w:rPr>
      </w:pPr>
      <w:r w:rsidRPr="00AC4BAC">
        <w:rPr>
          <w:b/>
        </w:rPr>
        <w:lastRenderedPageBreak/>
        <w:t>Bilješke uz obrazac BIL</w:t>
      </w:r>
    </w:p>
    <w:p w:rsidR="00AC4BAC" w:rsidRDefault="00AC4BAC" w:rsidP="00AC4BAC">
      <w:pPr>
        <w:jc w:val="center"/>
        <w:rPr>
          <w:b/>
        </w:rPr>
      </w:pPr>
    </w:p>
    <w:p w:rsidR="00AC4BAC" w:rsidRDefault="00DC4460" w:rsidP="00FF6930">
      <w:pPr>
        <w:pStyle w:val="Odlomakpopisa"/>
        <w:numPr>
          <w:ilvl w:val="0"/>
          <w:numId w:val="2"/>
        </w:numPr>
        <w:jc w:val="both"/>
      </w:pPr>
      <w:r w:rsidRPr="00DC4460">
        <w:t>AOP 001</w:t>
      </w:r>
      <w:r>
        <w:t xml:space="preserve"> – do povećanja imovine u ovoj godini došlo je zbog nabave opreme iz tehničke pomoći (OP učinkoviti ljudski potencijali 2014.-2020.) za djelatnike u Organiz</w:t>
      </w:r>
      <w:r w:rsidR="00F33782">
        <w:t>acijskoj jedinici za upravljanje strukturnim instrumentima (DEFCO).</w:t>
      </w:r>
    </w:p>
    <w:p w:rsidR="006A2ECC" w:rsidRDefault="006A2ECC" w:rsidP="006A2ECC"/>
    <w:p w:rsidR="006A2ECC" w:rsidRDefault="00E61223" w:rsidP="00FF6930">
      <w:pPr>
        <w:pStyle w:val="Odlomakpopisa"/>
        <w:numPr>
          <w:ilvl w:val="0"/>
          <w:numId w:val="2"/>
        </w:numPr>
        <w:jc w:val="both"/>
      </w:pPr>
      <w:r>
        <w:t>AOP 073 – potraživanje od Porezne uprave za poreze i prireze po konačnom</w:t>
      </w:r>
      <w:r w:rsidR="00D0574E">
        <w:t xml:space="preserve"> godišnjem</w:t>
      </w:r>
      <w:r>
        <w:t xml:space="preserve"> obračunu</w:t>
      </w:r>
      <w:r w:rsidR="00D0574E">
        <w:t xml:space="preserve"> i potraživanje od HZZO-a za bolovanja.</w:t>
      </w:r>
    </w:p>
    <w:p w:rsidR="004C5319" w:rsidRDefault="004C5319" w:rsidP="004C5319">
      <w:pPr>
        <w:pStyle w:val="Odlomakpopisa"/>
      </w:pPr>
    </w:p>
    <w:p w:rsidR="004C5319" w:rsidRDefault="002229B5" w:rsidP="00FF6930">
      <w:pPr>
        <w:pStyle w:val="Odlomakpopisa"/>
        <w:numPr>
          <w:ilvl w:val="0"/>
          <w:numId w:val="2"/>
        </w:numPr>
        <w:jc w:val="both"/>
      </w:pPr>
      <w:r>
        <w:t>AOP 140 – povećanje u 2018. godini u odnosu na 2017. godinu odnosi se na kontinuirane rashode budućih razdoblja – plaća za 12./2018.</w:t>
      </w:r>
      <w:r w:rsidR="00BD7C2C">
        <w:t xml:space="preserve"> te na neutrošene tekuće pomoći iz izvora 51, koji se prenose u 2019. godinu za projekte.</w:t>
      </w:r>
    </w:p>
    <w:p w:rsidR="00BE0AEA" w:rsidRDefault="00BE0AEA" w:rsidP="00BE0AEA">
      <w:pPr>
        <w:pStyle w:val="Odlomakpopisa"/>
      </w:pPr>
    </w:p>
    <w:p w:rsidR="00BE0AEA" w:rsidRDefault="007E3F0D" w:rsidP="00FF6930">
      <w:pPr>
        <w:pStyle w:val="Odlomakpopisa"/>
        <w:numPr>
          <w:ilvl w:val="0"/>
          <w:numId w:val="2"/>
        </w:numPr>
        <w:jc w:val="both"/>
      </w:pPr>
      <w:r>
        <w:t>AOP 165 – povećanje u odnosu na prošlu godinu zbog povećanja broja projekata i novozaposlenih .</w:t>
      </w:r>
    </w:p>
    <w:p w:rsidR="004F0A94" w:rsidRDefault="004F0A94" w:rsidP="004F0A94">
      <w:pPr>
        <w:pStyle w:val="Odlomakpopisa"/>
      </w:pPr>
    </w:p>
    <w:p w:rsidR="004F0A94" w:rsidRDefault="004F0A94" w:rsidP="00FF6930">
      <w:pPr>
        <w:pStyle w:val="Odlomakpopisa"/>
        <w:numPr>
          <w:ilvl w:val="0"/>
          <w:numId w:val="2"/>
        </w:numPr>
        <w:jc w:val="both"/>
      </w:pPr>
      <w:r>
        <w:t>AOP 174 – neutrošene tekuće pomoći iz izvora 51 koji se prenose u 2019. godini za projekte</w:t>
      </w:r>
      <w:r w:rsidR="00092742">
        <w:t xml:space="preserve"> (veza AOP 140).</w:t>
      </w:r>
    </w:p>
    <w:p w:rsidR="00DC31AA" w:rsidRDefault="00DC31AA" w:rsidP="00DC31AA">
      <w:pPr>
        <w:pStyle w:val="Odlomakpopisa"/>
      </w:pPr>
    </w:p>
    <w:p w:rsidR="00DC31AA" w:rsidRDefault="00DC31AA" w:rsidP="00DC31AA">
      <w:pPr>
        <w:pStyle w:val="Odlomakpopisa"/>
        <w:numPr>
          <w:ilvl w:val="0"/>
          <w:numId w:val="2"/>
        </w:numPr>
        <w:jc w:val="both"/>
      </w:pPr>
      <w:r>
        <w:t xml:space="preserve">AOP 233 – </w:t>
      </w:r>
      <w:r w:rsidR="0017589B">
        <w:t xml:space="preserve">višak prihoda poslovanja od </w:t>
      </w:r>
      <w:r>
        <w:t>11.326,00 kn odnosi se na doznaku HZZ-a za doprinose za stručno osposobljavanje za rad bez zasnivanja radnog odnosa.</w:t>
      </w:r>
    </w:p>
    <w:p w:rsidR="00C22F07" w:rsidRDefault="00C22F07" w:rsidP="00C22F07">
      <w:pPr>
        <w:pStyle w:val="Odlomakpopisa"/>
      </w:pPr>
    </w:p>
    <w:p w:rsidR="00C22F07" w:rsidRDefault="00C22F07" w:rsidP="00C22F07">
      <w:pPr>
        <w:jc w:val="both"/>
      </w:pPr>
      <w:r>
        <w:t>Obzirom da nemamo ugovornih odnosa i sudskih sporova u tijeku nismo popunjavali dodatne tablice.</w:t>
      </w:r>
    </w:p>
    <w:p w:rsidR="00DC31AA" w:rsidRDefault="00DC31AA" w:rsidP="00DC31AA">
      <w:pPr>
        <w:pStyle w:val="Odlomakpopisa"/>
        <w:jc w:val="both"/>
      </w:pPr>
    </w:p>
    <w:p w:rsidR="00092742" w:rsidRDefault="00092742" w:rsidP="00DC31AA">
      <w:pPr>
        <w:ind w:left="360"/>
        <w:jc w:val="both"/>
      </w:pPr>
    </w:p>
    <w:p w:rsidR="00BE3E88" w:rsidRDefault="00BE3E88" w:rsidP="00DC31AA">
      <w:pPr>
        <w:ind w:left="360"/>
        <w:jc w:val="both"/>
      </w:pPr>
    </w:p>
    <w:p w:rsidR="00BE3E88" w:rsidRDefault="00BE3E88" w:rsidP="00DC31AA">
      <w:pPr>
        <w:ind w:left="360"/>
        <w:jc w:val="both"/>
      </w:pPr>
    </w:p>
    <w:p w:rsidR="00BE3E88" w:rsidRDefault="00BE3E88" w:rsidP="00DC31AA">
      <w:pPr>
        <w:ind w:left="360"/>
        <w:jc w:val="both"/>
      </w:pPr>
    </w:p>
    <w:p w:rsidR="00BE3E88" w:rsidRDefault="00BE3E88" w:rsidP="00DC31AA">
      <w:pPr>
        <w:ind w:left="360"/>
        <w:jc w:val="both"/>
      </w:pPr>
    </w:p>
    <w:p w:rsidR="00BE3E88" w:rsidRDefault="00BE3E88" w:rsidP="00DC31AA">
      <w:pPr>
        <w:ind w:left="360"/>
        <w:jc w:val="both"/>
      </w:pPr>
    </w:p>
    <w:p w:rsidR="00BE3E88" w:rsidRDefault="00BE3E88" w:rsidP="00DC31AA">
      <w:pPr>
        <w:ind w:left="360"/>
        <w:jc w:val="both"/>
      </w:pPr>
    </w:p>
    <w:p w:rsidR="00BE3E88" w:rsidRDefault="00BE3E88" w:rsidP="00DC31AA">
      <w:pPr>
        <w:ind w:left="360"/>
        <w:jc w:val="both"/>
      </w:pPr>
    </w:p>
    <w:p w:rsidR="00BE3E88" w:rsidRDefault="00BE3E88" w:rsidP="00DC31AA">
      <w:pPr>
        <w:ind w:left="360"/>
        <w:jc w:val="both"/>
      </w:pPr>
    </w:p>
    <w:p w:rsidR="00C3645C" w:rsidRDefault="00C3645C" w:rsidP="00C3645C"/>
    <w:p w:rsidR="00BE3E88" w:rsidRDefault="00BE3E88" w:rsidP="00C3645C">
      <w:pPr>
        <w:jc w:val="center"/>
        <w:rPr>
          <w:b/>
        </w:rPr>
      </w:pPr>
      <w:r w:rsidRPr="00BE3E88">
        <w:rPr>
          <w:b/>
        </w:rPr>
        <w:lastRenderedPageBreak/>
        <w:t>Bilješke uz obrazac P-VRIO</w:t>
      </w:r>
    </w:p>
    <w:p w:rsidR="00AF6347" w:rsidRDefault="00AF6347" w:rsidP="00AF6347">
      <w:pPr>
        <w:ind w:left="360"/>
        <w:rPr>
          <w:b/>
        </w:rPr>
      </w:pPr>
    </w:p>
    <w:p w:rsidR="00EE7FDC" w:rsidRDefault="00243D0C" w:rsidP="00146B87">
      <w:pPr>
        <w:pStyle w:val="Odlomakpopisa"/>
        <w:numPr>
          <w:ilvl w:val="0"/>
          <w:numId w:val="4"/>
        </w:numPr>
        <w:jc w:val="both"/>
      </w:pPr>
      <w:r>
        <w:t>AOP 018 - p</w:t>
      </w:r>
      <w:r w:rsidR="00EE7FDC">
        <w:t>ovećanje nefinancijske imovine za primljenu donaciju</w:t>
      </w:r>
    </w:p>
    <w:p w:rsidR="00DA7C7F" w:rsidRDefault="00DA7C7F" w:rsidP="00DA7C7F">
      <w:pPr>
        <w:pStyle w:val="Odlomakpopisa"/>
        <w:ind w:left="1080"/>
      </w:pPr>
    </w:p>
    <w:p w:rsidR="00EE7FDC" w:rsidRDefault="00EE7FDC" w:rsidP="00EE7FDC">
      <w:pPr>
        <w:jc w:val="center"/>
        <w:rPr>
          <w:b/>
        </w:rPr>
      </w:pPr>
      <w:r w:rsidRPr="00EE7FDC">
        <w:rPr>
          <w:b/>
        </w:rPr>
        <w:t>Bilješke uz obrazac RAS-funkcijski</w:t>
      </w:r>
    </w:p>
    <w:p w:rsidR="00EE7FDC" w:rsidRDefault="00EE7FDC" w:rsidP="00EE7FDC">
      <w:pPr>
        <w:jc w:val="center"/>
        <w:rPr>
          <w:b/>
        </w:rPr>
      </w:pPr>
    </w:p>
    <w:p w:rsidR="00EE7FDC" w:rsidRDefault="00EE7FDC" w:rsidP="00EE7FDC">
      <w:pPr>
        <w:pStyle w:val="Odlomakpopisa"/>
        <w:numPr>
          <w:ilvl w:val="0"/>
          <w:numId w:val="5"/>
        </w:numPr>
        <w:jc w:val="both"/>
      </w:pPr>
      <w:r w:rsidRPr="00EE7FDC">
        <w:t>AOP 110</w:t>
      </w:r>
      <w:r>
        <w:t xml:space="preserve"> – djelatnost Agencije za strukovno obrazovanje i obrazovanje odraslih su poslovi planiranja, praćenja i unapređenja sustava strukovnog obrazovanja i obrazovanja odraslih</w:t>
      </w:r>
    </w:p>
    <w:p w:rsidR="0012780C" w:rsidRDefault="0012780C" w:rsidP="0012780C">
      <w:pPr>
        <w:pStyle w:val="Odlomakpopisa"/>
        <w:ind w:left="1080"/>
        <w:jc w:val="both"/>
      </w:pPr>
    </w:p>
    <w:p w:rsidR="009F27A1" w:rsidRDefault="009F27A1" w:rsidP="009F27A1">
      <w:pPr>
        <w:jc w:val="center"/>
        <w:rPr>
          <w:b/>
        </w:rPr>
      </w:pPr>
      <w:r w:rsidRPr="0012780C">
        <w:rPr>
          <w:b/>
        </w:rPr>
        <w:t>Bilješke uz obrazac Obveze</w:t>
      </w:r>
    </w:p>
    <w:p w:rsidR="0012780C" w:rsidRDefault="0012780C" w:rsidP="009F27A1">
      <w:pPr>
        <w:jc w:val="center"/>
        <w:rPr>
          <w:b/>
        </w:rPr>
      </w:pPr>
    </w:p>
    <w:p w:rsidR="0012780C" w:rsidRPr="009E1DD6" w:rsidRDefault="009E1DD6" w:rsidP="00B72F13">
      <w:pPr>
        <w:pStyle w:val="Odlomakpopisa"/>
        <w:numPr>
          <w:ilvl w:val="0"/>
          <w:numId w:val="6"/>
        </w:numPr>
        <w:jc w:val="both"/>
      </w:pPr>
      <w:r w:rsidRPr="009E1DD6">
        <w:t xml:space="preserve">AOP 036 </w:t>
      </w:r>
      <w:r w:rsidR="00C22F07">
        <w:t>–</w:t>
      </w:r>
      <w:r w:rsidRPr="009E1DD6">
        <w:t xml:space="preserve"> </w:t>
      </w:r>
      <w:r w:rsidR="00C22F07">
        <w:t>stanje nedospjelih obveza na</w:t>
      </w:r>
      <w:r w:rsidR="00146B87">
        <w:t xml:space="preserve"> kraju izvještajnog razdoblja iznose 4.224.821 kn, od toga nedospjele obveze za rashode poslovanja iznose 1.548.761 kn dok međusobne obveze proračunskih korisnika iznose </w:t>
      </w:r>
      <w:r w:rsidR="00146B87" w:rsidRPr="00146B87">
        <w:t>2.676.060</w:t>
      </w:r>
      <w:r w:rsidR="00146B87">
        <w:t xml:space="preserve"> kn.</w:t>
      </w:r>
    </w:p>
    <w:sectPr w:rsidR="0012780C" w:rsidRPr="009E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62BC"/>
    <w:multiLevelType w:val="hybridMultilevel"/>
    <w:tmpl w:val="AD38B12E"/>
    <w:lvl w:ilvl="0" w:tplc="E1C859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6092F"/>
    <w:multiLevelType w:val="hybridMultilevel"/>
    <w:tmpl w:val="30F6DA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7DCF"/>
    <w:multiLevelType w:val="hybridMultilevel"/>
    <w:tmpl w:val="624200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53CE2"/>
    <w:multiLevelType w:val="hybridMultilevel"/>
    <w:tmpl w:val="D0AE5C5E"/>
    <w:lvl w:ilvl="0" w:tplc="E1C859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3253D"/>
    <w:multiLevelType w:val="hybridMultilevel"/>
    <w:tmpl w:val="97B69D00"/>
    <w:lvl w:ilvl="0" w:tplc="E1C859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37E76"/>
    <w:multiLevelType w:val="hybridMultilevel"/>
    <w:tmpl w:val="D0AE5C5E"/>
    <w:lvl w:ilvl="0" w:tplc="E1C859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14"/>
    <w:rsid w:val="00092742"/>
    <w:rsid w:val="001109B3"/>
    <w:rsid w:val="0012780C"/>
    <w:rsid w:val="001442EB"/>
    <w:rsid w:val="00146B87"/>
    <w:rsid w:val="0016646B"/>
    <w:rsid w:val="0017589B"/>
    <w:rsid w:val="001C35BC"/>
    <w:rsid w:val="001C725E"/>
    <w:rsid w:val="001D377A"/>
    <w:rsid w:val="001E38C0"/>
    <w:rsid w:val="002229B5"/>
    <w:rsid w:val="00236441"/>
    <w:rsid w:val="00236B96"/>
    <w:rsid w:val="00243D0C"/>
    <w:rsid w:val="00255F3C"/>
    <w:rsid w:val="00291537"/>
    <w:rsid w:val="002A645A"/>
    <w:rsid w:val="002C0538"/>
    <w:rsid w:val="003103BD"/>
    <w:rsid w:val="0036159B"/>
    <w:rsid w:val="00434668"/>
    <w:rsid w:val="004A34F1"/>
    <w:rsid w:val="004A3511"/>
    <w:rsid w:val="004A550B"/>
    <w:rsid w:val="004B7D47"/>
    <w:rsid w:val="004C5319"/>
    <w:rsid w:val="004D6C2F"/>
    <w:rsid w:val="004F0A94"/>
    <w:rsid w:val="004F2626"/>
    <w:rsid w:val="00514D14"/>
    <w:rsid w:val="005229F6"/>
    <w:rsid w:val="005A316D"/>
    <w:rsid w:val="00652C25"/>
    <w:rsid w:val="00676337"/>
    <w:rsid w:val="006A136B"/>
    <w:rsid w:val="006A2ECC"/>
    <w:rsid w:val="00710493"/>
    <w:rsid w:val="00716B97"/>
    <w:rsid w:val="00754F71"/>
    <w:rsid w:val="007A2F1E"/>
    <w:rsid w:val="007E3F0D"/>
    <w:rsid w:val="00807D73"/>
    <w:rsid w:val="00895B46"/>
    <w:rsid w:val="008F1EA6"/>
    <w:rsid w:val="00941BA0"/>
    <w:rsid w:val="009E1DD6"/>
    <w:rsid w:val="009F27A1"/>
    <w:rsid w:val="00A93517"/>
    <w:rsid w:val="00AC4BAC"/>
    <w:rsid w:val="00AF6347"/>
    <w:rsid w:val="00B1271F"/>
    <w:rsid w:val="00B70937"/>
    <w:rsid w:val="00B72F13"/>
    <w:rsid w:val="00B9157B"/>
    <w:rsid w:val="00BD7C2C"/>
    <w:rsid w:val="00BE0AEA"/>
    <w:rsid w:val="00BE3E88"/>
    <w:rsid w:val="00C22F07"/>
    <w:rsid w:val="00C23B55"/>
    <w:rsid w:val="00C3645C"/>
    <w:rsid w:val="00C75997"/>
    <w:rsid w:val="00CA36B1"/>
    <w:rsid w:val="00D0574E"/>
    <w:rsid w:val="00D41B09"/>
    <w:rsid w:val="00D80E24"/>
    <w:rsid w:val="00D82543"/>
    <w:rsid w:val="00DA5B4E"/>
    <w:rsid w:val="00DA7C7F"/>
    <w:rsid w:val="00DC2334"/>
    <w:rsid w:val="00DC31AA"/>
    <w:rsid w:val="00DC4460"/>
    <w:rsid w:val="00DF5FDD"/>
    <w:rsid w:val="00E223D9"/>
    <w:rsid w:val="00E228F0"/>
    <w:rsid w:val="00E424B7"/>
    <w:rsid w:val="00E61223"/>
    <w:rsid w:val="00E913AA"/>
    <w:rsid w:val="00EC6C6A"/>
    <w:rsid w:val="00EE7FDC"/>
    <w:rsid w:val="00F142F0"/>
    <w:rsid w:val="00F33782"/>
    <w:rsid w:val="00F92B95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3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056D-A422-4A15-A55B-F76E55A4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Kušanić</dc:creator>
  <cp:lastModifiedBy>Mira Ćužić</cp:lastModifiedBy>
  <cp:revision>2</cp:revision>
  <dcterms:created xsi:type="dcterms:W3CDTF">2019-01-31T09:21:00Z</dcterms:created>
  <dcterms:modified xsi:type="dcterms:W3CDTF">2019-01-31T09:21:00Z</dcterms:modified>
</cp:coreProperties>
</file>